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9FEAB5B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 xml:space="preserve">(для </w:t>
      </w:r>
      <w:r w:rsidR="00A81DD2">
        <w:rPr>
          <w:b/>
          <w:i/>
          <w:sz w:val="30"/>
          <w:szCs w:val="30"/>
        </w:rPr>
        <w:t>г. Бобруйска</w:t>
      </w:r>
      <w:r>
        <w:rPr>
          <w:b/>
          <w:i/>
          <w:sz w:val="30"/>
          <w:szCs w:val="30"/>
        </w:rPr>
        <w:t>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62DAA561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</w:t>
      </w:r>
      <w:r w:rsidR="00B8324F">
        <w:rPr>
          <w:b/>
          <w:color w:val="000000"/>
          <w:sz w:val="30"/>
          <w:szCs w:val="30"/>
        </w:rPr>
        <w:br/>
      </w:r>
      <w:r>
        <w:rPr>
          <w:b/>
          <w:color w:val="000000"/>
          <w:sz w:val="30"/>
          <w:szCs w:val="30"/>
        </w:rPr>
        <w:t>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1A36574" w14:textId="63A841E5" w:rsidR="009C10DB" w:rsidRPr="0005312B" w:rsidRDefault="009C10DB">
      <w:pPr>
        <w:ind w:firstLine="709"/>
        <w:jc w:val="both"/>
        <w:rPr>
          <w:bCs/>
          <w:color w:val="2E74B5" w:themeColor="accent1" w:themeShade="BF"/>
          <w:sz w:val="30"/>
          <w:szCs w:val="30"/>
          <w:u w:val="single"/>
        </w:rPr>
      </w:pPr>
      <w:r w:rsidRPr="0005312B">
        <w:rPr>
          <w:bCs/>
          <w:color w:val="2E74B5" w:themeColor="accent1" w:themeShade="BF"/>
          <w:sz w:val="30"/>
          <w:szCs w:val="30"/>
          <w:u w:val="single"/>
        </w:rPr>
        <w:t>Город Бобруйск – самый большой город в Беларуси после областных городов (по численности населения) и является крупным промышленным центром. Экологичность города (</w:t>
      </w:r>
      <w:r w:rsidRPr="0005312B">
        <w:rPr>
          <w:bCs/>
          <w:color w:val="2E74B5" w:themeColor="accent1" w:themeShade="BF"/>
          <w:sz w:val="30"/>
          <w:szCs w:val="30"/>
          <w:u w:val="single"/>
        </w:rPr>
        <w:t>экология окружающей среды и среды проживания</w:t>
      </w:r>
      <w:r w:rsidRPr="0005312B">
        <w:rPr>
          <w:bCs/>
          <w:color w:val="2E74B5" w:themeColor="accent1" w:themeShade="BF"/>
          <w:sz w:val="30"/>
          <w:szCs w:val="30"/>
          <w:u w:val="single"/>
        </w:rPr>
        <w:t>) складывается из экологичности предприятий города и экологичности самих жителей.</w:t>
      </w:r>
    </w:p>
    <w:p w14:paraId="152BF03C" w14:textId="66C07254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озелененности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7FEEEC2F" w14:textId="77777777" w:rsidR="00B8324F" w:rsidRPr="00B8324F" w:rsidRDefault="00B8324F">
      <w:pPr>
        <w:ind w:firstLine="709"/>
        <w:jc w:val="both"/>
        <w:rPr>
          <w:sz w:val="16"/>
          <w:szCs w:val="16"/>
        </w:rPr>
      </w:pPr>
    </w:p>
    <w:p w14:paraId="51604432" w14:textId="77777777" w:rsidR="00B8324F" w:rsidRPr="00B8324F" w:rsidRDefault="00B8324F" w:rsidP="00B8324F">
      <w:pPr>
        <w:jc w:val="both"/>
        <w:rPr>
          <w:b/>
          <w:bCs/>
          <w:i/>
          <w:iCs/>
          <w:sz w:val="28"/>
          <w:szCs w:val="28"/>
        </w:rPr>
      </w:pPr>
      <w:r w:rsidRPr="00B8324F">
        <w:rPr>
          <w:b/>
          <w:bCs/>
          <w:i/>
          <w:iCs/>
          <w:sz w:val="28"/>
          <w:szCs w:val="28"/>
        </w:rPr>
        <w:t>Справочно по Могилевской области:</w:t>
      </w:r>
    </w:p>
    <w:p w14:paraId="75250076" w14:textId="77777777" w:rsidR="00B8324F" w:rsidRPr="00B8324F" w:rsidRDefault="00B8324F" w:rsidP="00B8324F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B8324F">
        <w:rPr>
          <w:i/>
          <w:iCs/>
          <w:sz w:val="28"/>
          <w:szCs w:val="28"/>
        </w:rPr>
        <w:lastRenderedPageBreak/>
        <w:t xml:space="preserve">По состоянию на 01.01.2026 указанные показатели достигнуты </w:t>
      </w:r>
      <w:r w:rsidRPr="00B8324F">
        <w:rPr>
          <w:i/>
          <w:iCs/>
          <w:sz w:val="28"/>
          <w:szCs w:val="28"/>
        </w:rPr>
        <w:br/>
        <w:t>в полном объеме во всех районных центрах и г. Могилеве.</w:t>
      </w:r>
    </w:p>
    <w:p w14:paraId="278FA7F4" w14:textId="77777777" w:rsidR="00B8324F" w:rsidRPr="00B8324F" w:rsidRDefault="00B8324F" w:rsidP="00B8324F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B8324F">
        <w:rPr>
          <w:i/>
          <w:iCs/>
          <w:sz w:val="28"/>
          <w:szCs w:val="28"/>
          <w:u w:val="single"/>
        </w:rPr>
        <w:t>Уровень озеленения территорий городов составляет:</w:t>
      </w:r>
      <w:r w:rsidRPr="00B8324F">
        <w:rPr>
          <w:i/>
          <w:iCs/>
          <w:sz w:val="28"/>
          <w:szCs w:val="28"/>
        </w:rPr>
        <w:t xml:space="preserve"> </w:t>
      </w:r>
      <w:r w:rsidRPr="00B8324F">
        <w:rPr>
          <w:i/>
          <w:iCs/>
          <w:sz w:val="28"/>
          <w:szCs w:val="28"/>
        </w:rPr>
        <w:br/>
        <w:t xml:space="preserve">Белыничи – 44,58 %, </w:t>
      </w:r>
      <w:r w:rsidRPr="009C10DB">
        <w:rPr>
          <w:i/>
          <w:iCs/>
          <w:color w:val="2E74B5" w:themeColor="accent1" w:themeShade="BF"/>
          <w:sz w:val="28"/>
          <w:szCs w:val="28"/>
          <w:u w:val="single"/>
        </w:rPr>
        <w:t>Бобруйск – 42 %,</w:t>
      </w:r>
      <w:r w:rsidRPr="00CD7824">
        <w:rPr>
          <w:i/>
          <w:iCs/>
          <w:color w:val="2E74B5" w:themeColor="accent1" w:themeShade="BF"/>
          <w:sz w:val="28"/>
          <w:szCs w:val="28"/>
        </w:rPr>
        <w:t xml:space="preserve"> </w:t>
      </w:r>
      <w:r w:rsidRPr="00B8324F">
        <w:rPr>
          <w:i/>
          <w:iCs/>
          <w:sz w:val="28"/>
          <w:szCs w:val="28"/>
        </w:rPr>
        <w:t xml:space="preserve">Быхов – 55,74 %, Глуск – 46,76 %, Горки – 40,5 %, Дрибин – 88,65 %, Кировск – 46,61 %, </w:t>
      </w:r>
      <w:r w:rsidRPr="00B8324F">
        <w:rPr>
          <w:i/>
          <w:iCs/>
          <w:sz w:val="28"/>
          <w:szCs w:val="28"/>
        </w:rPr>
        <w:br/>
        <w:t xml:space="preserve">Климовичи – 47,08 %, Кличев – 51,19 %, Костюковичи – 41,24 %, Краснополье – 49,59 %, Кричев – 66,48 %, Круглое – 40,91 %, </w:t>
      </w:r>
      <w:r w:rsidRPr="00B8324F">
        <w:rPr>
          <w:i/>
          <w:iCs/>
          <w:sz w:val="28"/>
          <w:szCs w:val="28"/>
        </w:rPr>
        <w:br/>
        <w:t xml:space="preserve">Могилев – 44,33 %, Мстиславль – 46,35 %, Осиповичи – 42,78 %, Славгород – 44,28 %, Хотимск – 61,29 %, Чаусы – 42,89 %, </w:t>
      </w:r>
      <w:r w:rsidRPr="00B8324F">
        <w:rPr>
          <w:i/>
          <w:iCs/>
          <w:sz w:val="28"/>
          <w:szCs w:val="28"/>
        </w:rPr>
        <w:br/>
        <w:t>Чериков – 62,27 %, Шклов – 44,18 %.</w:t>
      </w:r>
    </w:p>
    <w:p w14:paraId="51ABE0E6" w14:textId="6AD1423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Здесь важно отметить, что граждане страны принимают в этом процессе самое активное участие, в том числе в ходе субботников</w:t>
      </w:r>
      <w:r w:rsidR="009C10DB">
        <w:rPr>
          <w:sz w:val="30"/>
          <w:szCs w:val="30"/>
        </w:rPr>
        <w:t xml:space="preserve"> и экологических акций</w:t>
      </w:r>
      <w:r>
        <w:rPr>
          <w:sz w:val="30"/>
          <w:szCs w:val="30"/>
        </w:rPr>
        <w:t xml:space="preserve">. </w:t>
      </w:r>
    </w:p>
    <w:p w14:paraId="2AA306E0" w14:textId="3B6EAA3C" w:rsidR="00A9459D" w:rsidRPr="00A9459D" w:rsidRDefault="00A9459D">
      <w:pPr>
        <w:ind w:firstLine="709"/>
        <w:jc w:val="both"/>
        <w:rPr>
          <w:color w:val="2E74B5" w:themeColor="accent1" w:themeShade="BF"/>
          <w:sz w:val="30"/>
          <w:szCs w:val="30"/>
        </w:rPr>
      </w:pPr>
      <w:r w:rsidRPr="0005312B">
        <w:rPr>
          <w:color w:val="2E74B5" w:themeColor="accent1" w:themeShade="BF"/>
          <w:sz w:val="30"/>
          <w:szCs w:val="30"/>
          <w:u w:val="single"/>
        </w:rPr>
        <w:t>В городе Бобруйске разработана и утверждена Схема размещения озелененных территорий общего пользования (далее – Схема), которой предусмотрены мероприятия по содержанию и развитию озелененных территорий, удаление объектов растительного мира на данных территориях и уменьшение площади данных территорий запрещено без внесения в установленном законом порядке изменений в Схему</w:t>
      </w:r>
      <w:r w:rsidRPr="00A9459D">
        <w:rPr>
          <w:color w:val="2E74B5" w:themeColor="accent1" w:themeShade="BF"/>
          <w:sz w:val="30"/>
          <w:szCs w:val="30"/>
        </w:rPr>
        <w:t>.</w:t>
      </w:r>
    </w:p>
    <w:p w14:paraId="0A77B977" w14:textId="7E5DE5B6" w:rsidR="00FC3242" w:rsidRPr="00FC3242" w:rsidRDefault="00FC3242">
      <w:pPr>
        <w:ind w:firstLine="709"/>
        <w:jc w:val="both"/>
        <w:rPr>
          <w:b/>
          <w:bCs/>
          <w:i/>
          <w:iCs/>
          <w:sz w:val="30"/>
          <w:szCs w:val="30"/>
          <w:u w:val="single"/>
        </w:rPr>
      </w:pPr>
      <w:r w:rsidRPr="00FC3242">
        <w:rPr>
          <w:b/>
          <w:bCs/>
          <w:i/>
          <w:iCs/>
          <w:sz w:val="30"/>
          <w:szCs w:val="30"/>
          <w:u w:val="single"/>
        </w:rPr>
        <w:t>Инвазивные растения</w:t>
      </w:r>
      <w:r>
        <w:rPr>
          <w:b/>
          <w:bCs/>
          <w:i/>
          <w:iCs/>
          <w:sz w:val="30"/>
          <w:szCs w:val="30"/>
          <w:u w:val="single"/>
        </w:rPr>
        <w:t>.</w:t>
      </w:r>
    </w:p>
    <w:p w14:paraId="49DFACBF" w14:textId="7A899074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распространения могут нанести колоссальный ущерб нашей природе и сельскому хозяйству. </w:t>
      </w:r>
    </w:p>
    <w:p w14:paraId="436DAF2A" w14:textId="77777777" w:rsidR="0005312B" w:rsidRDefault="0005312B">
      <w:pPr>
        <w:ind w:firstLine="709"/>
        <w:jc w:val="both"/>
        <w:rPr>
          <w:sz w:val="30"/>
          <w:szCs w:val="30"/>
        </w:rPr>
      </w:pP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622FD766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20D5177E" w14:textId="77777777" w:rsidR="003B7DFB" w:rsidRPr="003B7DFB" w:rsidRDefault="003B7DFB" w:rsidP="003B7DFB">
      <w:pPr>
        <w:jc w:val="both"/>
        <w:rPr>
          <w:b/>
          <w:bCs/>
          <w:i/>
          <w:iCs/>
          <w:sz w:val="28"/>
          <w:szCs w:val="28"/>
        </w:rPr>
      </w:pPr>
      <w:r w:rsidRPr="003B7DFB">
        <w:rPr>
          <w:b/>
          <w:bCs/>
          <w:i/>
          <w:iCs/>
          <w:sz w:val="28"/>
          <w:szCs w:val="28"/>
        </w:rPr>
        <w:t>Справочно по Могилевской области:</w:t>
      </w:r>
    </w:p>
    <w:p w14:paraId="29F30B9A" w14:textId="77777777" w:rsidR="003B7DFB" w:rsidRPr="003B7DFB" w:rsidRDefault="003B7DFB" w:rsidP="003B7DFB">
      <w:pPr>
        <w:ind w:left="709" w:firstLine="709"/>
        <w:jc w:val="both"/>
        <w:rPr>
          <w:i/>
          <w:iCs/>
          <w:sz w:val="28"/>
          <w:szCs w:val="28"/>
        </w:rPr>
      </w:pPr>
      <w:r w:rsidRPr="003B7DFB">
        <w:rPr>
          <w:i/>
          <w:iCs/>
          <w:sz w:val="28"/>
          <w:szCs w:val="28"/>
        </w:rPr>
        <w:t xml:space="preserve">В Могилевской области площадь произрастания борщевика Сосновского составляет 163,8 га, золотарника канадского – 1 871 га. </w:t>
      </w:r>
      <w:r w:rsidRPr="003B7DFB">
        <w:rPr>
          <w:i/>
          <w:iCs/>
          <w:sz w:val="28"/>
          <w:szCs w:val="28"/>
        </w:rPr>
        <w:br/>
      </w:r>
      <w:r w:rsidRPr="003B7DFB">
        <w:rPr>
          <w:i/>
          <w:iCs/>
          <w:sz w:val="28"/>
          <w:szCs w:val="28"/>
        </w:rPr>
        <w:lastRenderedPageBreak/>
        <w:t xml:space="preserve">В 2025 году полностью уничтожено 29 мест произрастания борщевика Сосновского и 110 мест произрастания золотарника канадского </w:t>
      </w:r>
      <w:r w:rsidRPr="003B7DFB">
        <w:rPr>
          <w:i/>
          <w:iCs/>
          <w:sz w:val="28"/>
          <w:szCs w:val="28"/>
        </w:rPr>
        <w:br/>
        <w:t>на общей площади более 130 га.</w:t>
      </w:r>
    </w:p>
    <w:p w14:paraId="10393D88" w14:textId="78E54B7B" w:rsidR="001F56E5" w:rsidRPr="0005312B" w:rsidRDefault="001F56E5" w:rsidP="0005312B">
      <w:pPr>
        <w:spacing w:after="120" w:line="280" w:lineRule="exact"/>
        <w:ind w:firstLine="709"/>
        <w:jc w:val="both"/>
        <w:rPr>
          <w:iCs/>
          <w:color w:val="2E74B5" w:themeColor="accent1" w:themeShade="BF"/>
          <w:sz w:val="28"/>
          <w:szCs w:val="28"/>
          <w:u w:val="single"/>
        </w:rPr>
      </w:pPr>
      <w:r w:rsidRPr="0005312B">
        <w:rPr>
          <w:iCs/>
          <w:color w:val="2E74B5" w:themeColor="accent1" w:themeShade="BF"/>
          <w:sz w:val="28"/>
          <w:szCs w:val="28"/>
          <w:u w:val="single"/>
        </w:rPr>
        <w:t xml:space="preserve">В г. Бобруйске уже более 6 лет нет </w:t>
      </w:r>
      <w:r w:rsidR="006969C9" w:rsidRPr="0005312B">
        <w:rPr>
          <w:iCs/>
          <w:color w:val="2E74B5" w:themeColor="accent1" w:themeShade="BF"/>
          <w:sz w:val="28"/>
          <w:szCs w:val="28"/>
          <w:u w:val="single"/>
        </w:rPr>
        <w:t xml:space="preserve">популяций </w:t>
      </w:r>
      <w:r w:rsidRPr="0005312B">
        <w:rPr>
          <w:iCs/>
          <w:color w:val="2E74B5" w:themeColor="accent1" w:themeShade="BF"/>
          <w:sz w:val="28"/>
          <w:szCs w:val="28"/>
          <w:u w:val="single"/>
        </w:rPr>
        <w:t>борщевик</w:t>
      </w:r>
      <w:r w:rsidR="006969C9" w:rsidRPr="0005312B">
        <w:rPr>
          <w:iCs/>
          <w:color w:val="2E74B5" w:themeColor="accent1" w:themeShade="BF"/>
          <w:sz w:val="28"/>
          <w:szCs w:val="28"/>
          <w:u w:val="single"/>
        </w:rPr>
        <w:t>а</w:t>
      </w:r>
      <w:r w:rsidRPr="0005312B">
        <w:rPr>
          <w:iCs/>
          <w:color w:val="2E74B5" w:themeColor="accent1" w:themeShade="BF"/>
          <w:sz w:val="28"/>
          <w:szCs w:val="28"/>
          <w:u w:val="single"/>
        </w:rPr>
        <w:t xml:space="preserve"> Сосновского, имеются несколько мест, на которых встречаются единичные экземпляры данного инвазивного растения. Данные места находятся под постоянным контролем, единичные растения</w:t>
      </w:r>
      <w:r w:rsidR="00F6258C" w:rsidRPr="0005312B">
        <w:rPr>
          <w:iCs/>
          <w:color w:val="2E74B5" w:themeColor="accent1" w:themeShade="BF"/>
          <w:sz w:val="28"/>
          <w:szCs w:val="28"/>
          <w:u w:val="single"/>
        </w:rPr>
        <w:t xml:space="preserve"> (группы растений)</w:t>
      </w:r>
      <w:r w:rsidRPr="0005312B">
        <w:rPr>
          <w:iCs/>
          <w:color w:val="2E74B5" w:themeColor="accent1" w:themeShade="BF"/>
          <w:sz w:val="28"/>
          <w:szCs w:val="28"/>
          <w:u w:val="single"/>
        </w:rPr>
        <w:t xml:space="preserve"> уничтожаются до момента созревания семян. Что касается золотарника канадского, то площадь его произрастания в пределах города Бобруйска составляет 12,6 га (15 мест произрастания). В текущем году плановые работы по обработке мест произрастания проведены на 100% площадей, зафиксированных в 2025 году, но, к сожалению, в текущем году появились новые места его произрастания, на которых будут также проводиться работы по его уничтожению</w:t>
      </w:r>
      <w:r w:rsidR="009C10DB" w:rsidRPr="0005312B">
        <w:rPr>
          <w:iCs/>
          <w:color w:val="2E74B5" w:themeColor="accent1" w:themeShade="BF"/>
          <w:sz w:val="28"/>
          <w:szCs w:val="28"/>
          <w:u w:val="single"/>
        </w:rPr>
        <w:t>.</w:t>
      </w:r>
    </w:p>
    <w:p w14:paraId="619DA852" w14:textId="27A1CF84" w:rsidR="00A9459D" w:rsidRPr="00451113" w:rsidRDefault="00A9459D" w:rsidP="001F56E5">
      <w:pPr>
        <w:spacing w:after="120" w:line="280" w:lineRule="exact"/>
        <w:ind w:firstLine="709"/>
        <w:jc w:val="both"/>
        <w:rPr>
          <w:b/>
          <w:bCs/>
          <w:i/>
          <w:iCs/>
          <w:sz w:val="30"/>
          <w:szCs w:val="30"/>
          <w:u w:val="single"/>
        </w:rPr>
      </w:pPr>
      <w:r w:rsidRPr="00451113">
        <w:rPr>
          <w:b/>
          <w:bCs/>
          <w:i/>
          <w:iCs/>
          <w:sz w:val="30"/>
          <w:szCs w:val="30"/>
          <w:u w:val="single"/>
        </w:rPr>
        <w:t>Отходы.</w:t>
      </w:r>
    </w:p>
    <w:p w14:paraId="369B274F" w14:textId="1F858DCD" w:rsidR="00CD7383" w:rsidRPr="001F56E5" w:rsidRDefault="00FE5068" w:rsidP="001F56E5">
      <w:pPr>
        <w:spacing w:after="120" w:line="280" w:lineRule="exact"/>
        <w:ind w:firstLine="709"/>
        <w:jc w:val="both"/>
        <w:rPr>
          <w:i/>
          <w:color w:val="2E74B5" w:themeColor="accent1" w:themeShade="BF"/>
          <w:sz w:val="28"/>
          <w:szCs w:val="28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0C00B94F" w14:textId="19831AE6" w:rsidR="0067748F" w:rsidRPr="0005312B" w:rsidRDefault="0067748F" w:rsidP="0067748F">
      <w:pPr>
        <w:ind w:firstLine="709"/>
        <w:jc w:val="both"/>
        <w:rPr>
          <w:color w:val="2E74B5" w:themeColor="accent1" w:themeShade="BF"/>
          <w:sz w:val="30"/>
          <w:szCs w:val="30"/>
          <w:u w:val="single"/>
        </w:rPr>
      </w:pPr>
      <w:r w:rsidRPr="0005312B">
        <w:rPr>
          <w:color w:val="2E74B5" w:themeColor="accent1" w:themeShade="BF"/>
          <w:sz w:val="30"/>
          <w:szCs w:val="30"/>
          <w:u w:val="single"/>
        </w:rPr>
        <w:t>В 2025 году объем использования ТКО составил 42,1% в целом по Могилевской области (в 2024 г. – 36,3%). За прошедшие 5 лет процент извлечения ВМР увеличился с 33% до 42,1%. Процент извлечения ВМР по г. Бобруйску за 2025 год составил 44,7%.</w:t>
      </w:r>
    </w:p>
    <w:p w14:paraId="294E953F" w14:textId="77777777" w:rsidR="0067748F" w:rsidRDefault="0067748F">
      <w:pPr>
        <w:ind w:firstLine="709"/>
        <w:jc w:val="both"/>
        <w:rPr>
          <w:color w:val="000000"/>
          <w:sz w:val="30"/>
          <w:szCs w:val="30"/>
        </w:rPr>
      </w:pP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42668775" w14:textId="77777777" w:rsidR="00A9459D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>среди стран Евразийского экономического союза и Содружества Независимых Государств.</w:t>
      </w:r>
    </w:p>
    <w:p w14:paraId="36772DC4" w14:textId="5082BBAC" w:rsidR="0067748F" w:rsidRPr="00A9459D" w:rsidRDefault="0067748F" w:rsidP="00A9459D">
      <w:pPr>
        <w:spacing w:line="280" w:lineRule="exact"/>
        <w:ind w:firstLine="709"/>
        <w:jc w:val="both"/>
        <w:rPr>
          <w:sz w:val="28"/>
          <w:szCs w:val="28"/>
        </w:rPr>
      </w:pPr>
      <w:r w:rsidRPr="0005312B">
        <w:rPr>
          <w:color w:val="2E74B5" w:themeColor="accent1" w:themeShade="BF"/>
          <w:sz w:val="28"/>
          <w:szCs w:val="28"/>
          <w:u w:val="single"/>
        </w:rPr>
        <w:t>В сентябре 2025 года в эксплуатацию введен Бобруйский мусороперерабатывающий завод. Пока завод работает не с полной загрузкой, но с выходом на проектную мощность объем использования ТКО значительно возрастет</w:t>
      </w:r>
      <w:r w:rsidRPr="00A9459D">
        <w:rPr>
          <w:color w:val="2E74B5" w:themeColor="accent1" w:themeShade="BF"/>
          <w:sz w:val="28"/>
          <w:szCs w:val="28"/>
        </w:rPr>
        <w:t xml:space="preserve">.  </w:t>
      </w:r>
    </w:p>
    <w:p w14:paraId="63DB31A9" w14:textId="77777777" w:rsidR="00CD7383" w:rsidRDefault="00FE5068" w:rsidP="00A9459D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17A4C0F3" w14:textId="1C11A00A" w:rsidR="00F6258C" w:rsidRPr="0005312B" w:rsidRDefault="00F6258C">
      <w:pPr>
        <w:spacing w:before="120"/>
        <w:ind w:firstLine="720"/>
        <w:jc w:val="both"/>
        <w:rPr>
          <w:bCs/>
          <w:color w:val="2E74B5" w:themeColor="accent1" w:themeShade="BF"/>
          <w:sz w:val="30"/>
          <w:szCs w:val="30"/>
          <w:u w:val="single"/>
        </w:rPr>
      </w:pPr>
      <w:r w:rsidRPr="0005312B">
        <w:rPr>
          <w:bCs/>
          <w:color w:val="2E74B5" w:themeColor="accent1" w:themeShade="BF"/>
          <w:sz w:val="30"/>
          <w:szCs w:val="30"/>
          <w:u w:val="single"/>
        </w:rPr>
        <w:t xml:space="preserve">В г. Бобруйске созданы комфортные условия для раздельного сбора отходов </w:t>
      </w:r>
      <w:r w:rsidR="009C10DB" w:rsidRPr="0005312B">
        <w:rPr>
          <w:bCs/>
          <w:color w:val="2E74B5" w:themeColor="accent1" w:themeShade="BF"/>
          <w:sz w:val="30"/>
          <w:szCs w:val="30"/>
          <w:u w:val="single"/>
        </w:rPr>
        <w:t xml:space="preserve">гражданами </w:t>
      </w:r>
      <w:r w:rsidRPr="0005312B">
        <w:rPr>
          <w:bCs/>
          <w:color w:val="2E74B5" w:themeColor="accent1" w:themeShade="BF"/>
          <w:sz w:val="30"/>
          <w:szCs w:val="30"/>
          <w:u w:val="single"/>
        </w:rPr>
        <w:t>– большинство контейнерный площадок (более 85%) оснащены контейнерами для раздельного сбора отходов, значительная часть частного сектора обеспечена индивидуальными контейнерами для раздельного сбора ТКО.</w:t>
      </w:r>
      <w:r w:rsidR="009C10DB" w:rsidRPr="0005312B">
        <w:rPr>
          <w:bCs/>
          <w:color w:val="2E74B5" w:themeColor="accent1" w:themeShade="BF"/>
          <w:sz w:val="30"/>
          <w:szCs w:val="30"/>
          <w:u w:val="single"/>
        </w:rPr>
        <w:t xml:space="preserve"> В г. Бобруйске по адресу ул. Орджоникидзе, 1 функционирует площадка для приема ВМР от населения, где жители за деньги могут сдать собранные ими макулатуру, стекло, ПЭТ, </w:t>
      </w:r>
      <w:r w:rsidR="00A913ED" w:rsidRPr="0005312B">
        <w:rPr>
          <w:bCs/>
          <w:color w:val="2E74B5" w:themeColor="accent1" w:themeShade="BF"/>
          <w:sz w:val="30"/>
          <w:szCs w:val="30"/>
          <w:u w:val="single"/>
        </w:rPr>
        <w:t>радио-электронную технику.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7CDE93B5" w14:textId="7ED3FD9E" w:rsidR="00033EF0" w:rsidRPr="0005312B" w:rsidRDefault="002D0247" w:rsidP="002D0247">
      <w:pPr>
        <w:spacing w:line="280" w:lineRule="exact"/>
        <w:ind w:left="709" w:firstLine="709"/>
        <w:jc w:val="both"/>
        <w:rPr>
          <w:bCs/>
          <w:i/>
          <w:color w:val="2E74B5" w:themeColor="accent1" w:themeShade="BF"/>
          <w:spacing w:val="-2"/>
          <w:sz w:val="28"/>
          <w:szCs w:val="28"/>
          <w:u w:val="single"/>
        </w:rPr>
      </w:pPr>
      <w:r w:rsidRPr="0005312B">
        <w:rPr>
          <w:bCs/>
          <w:i/>
          <w:color w:val="2E74B5" w:themeColor="accent1" w:themeShade="BF"/>
          <w:spacing w:val="-2"/>
          <w:sz w:val="28"/>
          <w:szCs w:val="28"/>
          <w:u w:val="single"/>
        </w:rPr>
        <w:t xml:space="preserve">Для того, чтобы данная норма работала необходимо проведение широкой разъяснительной работы с населением со стороны организаций, занимающихся вопросами обращения с отходами, природоохранных организаций.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1EED45B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3B7DFB">
        <w:rPr>
          <w:b/>
          <w:bCs/>
          <w:sz w:val="30"/>
          <w:szCs w:val="30"/>
        </w:rPr>
        <w:br/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чипирование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>апрещается реализовывать нечипированный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FB3143E" w14:textId="3D9B0BBD" w:rsidR="00CD7383" w:rsidRPr="000F43A7" w:rsidRDefault="00FE5068">
      <w:pPr>
        <w:spacing w:after="120" w:line="280" w:lineRule="exact"/>
        <w:ind w:left="709" w:firstLine="709"/>
        <w:jc w:val="both"/>
        <w:rPr>
          <w:i/>
          <w:color w:val="2E74B5" w:themeColor="accent1" w:themeShade="BF"/>
          <w:sz w:val="28"/>
          <w:szCs w:val="28"/>
        </w:rPr>
      </w:pPr>
      <w:r w:rsidRPr="000F43A7">
        <w:rPr>
          <w:i/>
          <w:color w:val="2E74B5" w:themeColor="accent1" w:themeShade="BF"/>
          <w:spacing w:val="-10"/>
          <w:sz w:val="28"/>
          <w:szCs w:val="28"/>
        </w:rPr>
        <w:t xml:space="preserve">В </w:t>
      </w:r>
      <w:r w:rsidR="00D56BE1" w:rsidRPr="000F43A7">
        <w:rPr>
          <w:i/>
          <w:color w:val="2E74B5" w:themeColor="accent1" w:themeShade="BF"/>
          <w:spacing w:val="-10"/>
          <w:sz w:val="28"/>
          <w:szCs w:val="28"/>
        </w:rPr>
        <w:t>г.</w:t>
      </w:r>
      <w:r w:rsidR="000F43A7" w:rsidRPr="000F43A7">
        <w:rPr>
          <w:i/>
          <w:color w:val="2E74B5" w:themeColor="accent1" w:themeShade="BF"/>
          <w:spacing w:val="-10"/>
          <w:sz w:val="28"/>
          <w:szCs w:val="28"/>
        </w:rPr>
        <w:t xml:space="preserve"> Бобруйске </w:t>
      </w:r>
      <w:r w:rsidRPr="000F43A7">
        <w:rPr>
          <w:i/>
          <w:color w:val="2E74B5" w:themeColor="accent1" w:themeShade="BF"/>
          <w:spacing w:val="-10"/>
          <w:sz w:val="28"/>
          <w:szCs w:val="28"/>
        </w:rPr>
        <w:t>осуществляет работу</w:t>
      </w:r>
      <w:r w:rsidR="000F43A7" w:rsidRPr="000F43A7">
        <w:rPr>
          <w:i/>
          <w:color w:val="2E74B5" w:themeColor="accent1" w:themeShade="BF"/>
          <w:spacing w:val="-10"/>
          <w:sz w:val="28"/>
          <w:szCs w:val="28"/>
        </w:rPr>
        <w:t xml:space="preserve"> приют</w:t>
      </w:r>
      <w:r w:rsidRPr="000F43A7">
        <w:rPr>
          <w:i/>
          <w:color w:val="2E74B5" w:themeColor="accent1" w:themeShade="BF"/>
          <w:spacing w:val="-10"/>
          <w:sz w:val="28"/>
          <w:szCs w:val="28"/>
        </w:rPr>
        <w:t xml:space="preserve"> </w:t>
      </w:r>
      <w:r w:rsidR="000F43A7" w:rsidRPr="000F43A7">
        <w:rPr>
          <w:i/>
          <w:color w:val="2E74B5" w:themeColor="accent1" w:themeShade="BF"/>
          <w:spacing w:val="-10"/>
          <w:sz w:val="28"/>
          <w:szCs w:val="28"/>
        </w:rPr>
        <w:t xml:space="preserve">«Добродетель» — частный приют, где животные получают шанс начать жизнь заново. </w:t>
      </w:r>
      <w:r w:rsidR="000F43A7" w:rsidRPr="000F43A7">
        <w:rPr>
          <w:i/>
          <w:color w:val="2E74B5" w:themeColor="accent1" w:themeShade="BF"/>
          <w:spacing w:val="-10"/>
          <w:sz w:val="28"/>
          <w:szCs w:val="28"/>
        </w:rPr>
        <w:lastRenderedPageBreak/>
        <w:t>В приюте живут около 350 собак и кошек.</w:t>
      </w:r>
      <w:r w:rsidR="00883ADE">
        <w:rPr>
          <w:i/>
          <w:color w:val="2E74B5" w:themeColor="accent1" w:themeShade="BF"/>
          <w:spacing w:val="-10"/>
          <w:sz w:val="28"/>
          <w:szCs w:val="28"/>
        </w:rPr>
        <w:t xml:space="preserve"> В работе приюта активное участие принимают волонтеры.</w:t>
      </w:r>
      <w:r w:rsidR="000F43A7" w:rsidRPr="000F43A7">
        <w:rPr>
          <w:i/>
          <w:color w:val="2E74B5" w:themeColor="accent1" w:themeShade="BF"/>
          <w:spacing w:val="-10"/>
          <w:sz w:val="28"/>
          <w:szCs w:val="28"/>
        </w:rPr>
        <w:t> 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или на самовыгуле,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1DBC6215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</w:t>
      </w:r>
      <w:r w:rsidR="00944D49">
        <w:rPr>
          <w:bCs/>
          <w:sz w:val="30"/>
          <w:szCs w:val="30"/>
        </w:rPr>
        <w:t>, в том числе за счет приобретения легкового электротранспорта.</w:t>
      </w:r>
    </w:p>
    <w:p w14:paraId="42A5A065" w14:textId="74B7445B" w:rsidR="002D0247" w:rsidRPr="00D56BE1" w:rsidRDefault="00944D49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Доля выбросов загрязняющих веществ в атмосферный воздух, осуществляемых мобильными источниками выбросов составляет около 60 % от общего объема выбросов. 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9AF7AB6" w14:textId="5C038A88" w:rsidR="00B44B4B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38B0733F" w14:textId="6648575F" w:rsidR="00B44B4B" w:rsidRPr="007B41B7" w:rsidRDefault="00B44B4B" w:rsidP="00B44B4B">
      <w:pPr>
        <w:spacing w:after="120" w:line="280" w:lineRule="exact"/>
        <w:ind w:firstLine="709"/>
        <w:jc w:val="both"/>
        <w:rPr>
          <w:color w:val="2E74B5" w:themeColor="accent1" w:themeShade="BF"/>
          <w:sz w:val="28"/>
          <w:szCs w:val="28"/>
          <w:u w:val="single"/>
        </w:rPr>
      </w:pPr>
      <w:r w:rsidRPr="007B41B7">
        <w:rPr>
          <w:color w:val="2E74B5" w:themeColor="accent1" w:themeShade="BF"/>
          <w:sz w:val="28"/>
          <w:szCs w:val="28"/>
          <w:u w:val="single"/>
        </w:rPr>
        <w:t xml:space="preserve">Для достижения стабильной ситуации в вопросах сохранения атмосферного воздуха города Бобруйска чистым </w:t>
      </w:r>
      <w:r w:rsidR="00FC3242" w:rsidRPr="007B41B7">
        <w:rPr>
          <w:color w:val="2E74B5" w:themeColor="accent1" w:themeShade="BF"/>
          <w:sz w:val="28"/>
          <w:szCs w:val="28"/>
          <w:u w:val="single"/>
        </w:rPr>
        <w:t>необходимо, чтобы предприятия города, чья производственная деятельность связана с выбросами загрязняющих веществ в атмосферный воздух, осуществляли данную деятельность без превышения установленных нормативов, в рамках имеющихся разрешений на выбросы загрязняющих веще</w:t>
      </w:r>
      <w:r w:rsidR="00DB16D1" w:rsidRPr="007B41B7">
        <w:rPr>
          <w:color w:val="2E74B5" w:themeColor="accent1" w:themeShade="BF"/>
          <w:sz w:val="28"/>
          <w:szCs w:val="28"/>
          <w:u w:val="single"/>
        </w:rPr>
        <w:t xml:space="preserve">ств в атмосферный воздух, чтобы указанные предприятия проводили работу по сокращению выбросов. </w:t>
      </w:r>
      <w:r w:rsidRPr="007B41B7">
        <w:rPr>
          <w:color w:val="2E74B5" w:themeColor="accent1" w:themeShade="BF"/>
          <w:sz w:val="28"/>
          <w:szCs w:val="28"/>
          <w:u w:val="single"/>
        </w:rPr>
        <w:t xml:space="preserve">Бобруйской горрайинспекцией </w:t>
      </w:r>
      <w:r w:rsidR="00DB16D1" w:rsidRPr="007B41B7">
        <w:rPr>
          <w:color w:val="2E74B5" w:themeColor="accent1" w:themeShade="BF"/>
          <w:sz w:val="28"/>
          <w:szCs w:val="28"/>
          <w:u w:val="single"/>
        </w:rPr>
        <w:t xml:space="preserve">ведется жесткий контроль за наличием таких разрешений, их актуальностью и исполнением природопользователями требований указанных разрешительных документов. </w:t>
      </w:r>
      <w:r w:rsidR="00DB16D1" w:rsidRPr="007B41B7">
        <w:rPr>
          <w:color w:val="2E74B5" w:themeColor="accent1" w:themeShade="BF"/>
          <w:sz w:val="28"/>
          <w:szCs w:val="28"/>
          <w:u w:val="single"/>
        </w:rPr>
        <w:lastRenderedPageBreak/>
        <w:t xml:space="preserve">В городе Бобруйске и Бобруйском районе разрешения на выбросы имеют 67 предприятий. Контролю подвергаются не только предприятия, имеющие стационарные источники выбросов, но и имеющие мобильные источники выбросов (автотранспорт). Следует отметить, что в 2026 году </w:t>
      </w:r>
      <w:r w:rsidR="00944D49">
        <w:rPr>
          <w:color w:val="2E74B5" w:themeColor="accent1" w:themeShade="BF"/>
          <w:sz w:val="28"/>
          <w:szCs w:val="28"/>
          <w:u w:val="single"/>
        </w:rPr>
        <w:t xml:space="preserve">в Бобруйске </w:t>
      </w:r>
      <w:r w:rsidR="00DB16D1" w:rsidRPr="007B41B7">
        <w:rPr>
          <w:color w:val="2E74B5" w:themeColor="accent1" w:themeShade="BF"/>
          <w:sz w:val="28"/>
          <w:szCs w:val="28"/>
          <w:u w:val="single"/>
        </w:rPr>
        <w:t>зафиксировано значительно меньше превышений при контроле стационарных источников выбросов, чем в предыдущие 2024 и 2025 годы.</w:t>
      </w:r>
    </w:p>
    <w:p w14:paraId="60C396B8" w14:textId="77777777" w:rsidR="003166BD" w:rsidRPr="003166BD" w:rsidRDefault="003166BD" w:rsidP="003166BD">
      <w:pPr>
        <w:jc w:val="both"/>
        <w:rPr>
          <w:b/>
          <w:i/>
          <w:iCs/>
          <w:sz w:val="28"/>
          <w:szCs w:val="28"/>
        </w:rPr>
      </w:pPr>
      <w:r w:rsidRPr="003166BD">
        <w:rPr>
          <w:b/>
          <w:i/>
          <w:iCs/>
          <w:sz w:val="28"/>
          <w:szCs w:val="28"/>
        </w:rPr>
        <w:t>Справочно по Могилевской области:</w:t>
      </w:r>
    </w:p>
    <w:p w14:paraId="4A79FED7" w14:textId="77777777" w:rsidR="003166BD" w:rsidRPr="003166BD" w:rsidRDefault="003166BD" w:rsidP="003166BD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3166BD">
        <w:rPr>
          <w:i/>
          <w:iCs/>
          <w:sz w:val="28"/>
          <w:szCs w:val="28"/>
        </w:rPr>
        <w:t xml:space="preserve">Так, если в 1990 г. в Могилевской области было выброшено </w:t>
      </w:r>
      <w:r w:rsidRPr="003166BD">
        <w:rPr>
          <w:i/>
          <w:iCs/>
          <w:sz w:val="28"/>
          <w:szCs w:val="28"/>
        </w:rPr>
        <w:br/>
        <w:t>от стационарных источников выбросов в атмосферу почти 230,0 тыс. тонн вредных веществ, то в 2025 г. – 51,73 тыс. тонн (даже с учетом реализации крупных инвестиционных проектов в свободной экономической зоне Могилева (ООО «Ультра Плай ОСБ», ООО «Новус Индустри», ИООО «Омск Карбон Могилев» и др.)</w:t>
      </w:r>
    </w:p>
    <w:p w14:paraId="45324A75" w14:textId="387687B4" w:rsidR="003166BD" w:rsidRPr="003166BD" w:rsidRDefault="003166BD" w:rsidP="003166BD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3166BD">
        <w:rPr>
          <w:i/>
          <w:iCs/>
          <w:sz w:val="28"/>
          <w:szCs w:val="28"/>
        </w:rPr>
        <w:t xml:space="preserve">В 2020-2025 годах выполнено более 40 воздухоохранных мероприятий, в результате которых разрешенный выброс сократился более чем на 2,5 тысячи тонн. Данные мероприятия были проведены </w:t>
      </w:r>
      <w:r w:rsidRPr="003166BD">
        <w:rPr>
          <w:i/>
          <w:iCs/>
          <w:sz w:val="28"/>
          <w:szCs w:val="28"/>
        </w:rPr>
        <w:br/>
        <w:t xml:space="preserve">на ОАО «Белорусский цементный завод», ОАО «Горкилен», </w:t>
      </w:r>
      <w:r w:rsidRPr="003166BD">
        <w:rPr>
          <w:i/>
          <w:iCs/>
          <w:sz w:val="28"/>
          <w:szCs w:val="28"/>
        </w:rPr>
        <w:br/>
      </w:r>
      <w:r w:rsidRPr="00883ADE">
        <w:rPr>
          <w:i/>
          <w:iCs/>
          <w:color w:val="2E74B5" w:themeColor="accent1" w:themeShade="BF"/>
          <w:sz w:val="28"/>
          <w:szCs w:val="28"/>
          <w:u w:val="single"/>
        </w:rPr>
        <w:t>ОАО «Бобруйский комбинат хлебопродуктов»,</w:t>
      </w:r>
      <w:r w:rsidRPr="003166BD">
        <w:rPr>
          <w:i/>
          <w:iCs/>
          <w:sz w:val="28"/>
          <w:szCs w:val="28"/>
        </w:rPr>
        <w:t xml:space="preserve"> ООО «Новус Индустри», ОАО «Могилевский завод «Строммашина», </w:t>
      </w:r>
      <w:r w:rsidRPr="003166BD">
        <w:rPr>
          <w:i/>
          <w:iCs/>
          <w:sz w:val="28"/>
          <w:szCs w:val="28"/>
        </w:rPr>
        <w:br/>
        <w:t>ОАО «Могилевский металлургический завод»</w:t>
      </w:r>
      <w:r w:rsidR="00F6258C">
        <w:rPr>
          <w:i/>
          <w:iCs/>
          <w:sz w:val="28"/>
          <w:szCs w:val="28"/>
        </w:rPr>
        <w:t xml:space="preserve">, </w:t>
      </w:r>
      <w:r w:rsidR="00F6258C" w:rsidRPr="00883ADE">
        <w:rPr>
          <w:i/>
          <w:iCs/>
          <w:color w:val="2E74B5" w:themeColor="accent1" w:themeShade="BF"/>
          <w:sz w:val="28"/>
          <w:szCs w:val="28"/>
          <w:u w:val="single"/>
        </w:rPr>
        <w:t xml:space="preserve">ОАО </w:t>
      </w:r>
      <w:r w:rsidR="005D36A0" w:rsidRPr="00883ADE">
        <w:rPr>
          <w:i/>
          <w:iCs/>
          <w:color w:val="2E74B5" w:themeColor="accent1" w:themeShade="BF"/>
          <w:sz w:val="28"/>
          <w:szCs w:val="28"/>
          <w:u w:val="single"/>
        </w:rPr>
        <w:t>«ТАиМ»</w:t>
      </w:r>
      <w:r w:rsidRPr="005D36A0">
        <w:rPr>
          <w:i/>
          <w:iCs/>
          <w:color w:val="2E74B5" w:themeColor="accent1" w:themeShade="BF"/>
          <w:sz w:val="28"/>
          <w:szCs w:val="28"/>
        </w:rPr>
        <w:t xml:space="preserve"> </w:t>
      </w:r>
      <w:r w:rsidRPr="003166BD">
        <w:rPr>
          <w:i/>
          <w:iCs/>
          <w:sz w:val="28"/>
          <w:szCs w:val="28"/>
        </w:rPr>
        <w:t>и другие.</w:t>
      </w:r>
    </w:p>
    <w:p w14:paraId="355F47DE" w14:textId="77777777" w:rsidR="003166BD" w:rsidRDefault="003166BD" w:rsidP="003166BD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3166BD">
        <w:rPr>
          <w:i/>
          <w:iCs/>
          <w:sz w:val="28"/>
          <w:szCs w:val="28"/>
        </w:rPr>
        <w:t xml:space="preserve">В настоящее время мониторинг атмосферного воздуха </w:t>
      </w:r>
      <w:r w:rsidRPr="003166BD">
        <w:rPr>
          <w:i/>
          <w:iCs/>
          <w:sz w:val="28"/>
          <w:szCs w:val="28"/>
        </w:rPr>
        <w:br/>
        <w:t xml:space="preserve">в Могилевской области проводится в трех городах: </w:t>
      </w:r>
      <w:r w:rsidRPr="000F43A7">
        <w:rPr>
          <w:i/>
          <w:iCs/>
          <w:color w:val="2E74B5" w:themeColor="accent1" w:themeShade="BF"/>
          <w:sz w:val="28"/>
          <w:szCs w:val="28"/>
        </w:rPr>
        <w:t>Бобруйск</w:t>
      </w:r>
      <w:r w:rsidRPr="003166BD">
        <w:rPr>
          <w:i/>
          <w:iCs/>
          <w:sz w:val="28"/>
          <w:szCs w:val="28"/>
        </w:rPr>
        <w:t>, Могилев и Осиповичи.</w:t>
      </w:r>
    </w:p>
    <w:p w14:paraId="4E51117A" w14:textId="10915B19" w:rsidR="008D1ED7" w:rsidRDefault="00883ADE" w:rsidP="003166BD">
      <w:pPr>
        <w:tabs>
          <w:tab w:val="left" w:pos="851"/>
        </w:tabs>
        <w:ind w:left="709" w:firstLine="709"/>
        <w:jc w:val="both"/>
        <w:rPr>
          <w:i/>
          <w:iCs/>
          <w:color w:val="2E74B5" w:themeColor="accent1" w:themeShade="BF"/>
          <w:sz w:val="28"/>
          <w:szCs w:val="28"/>
        </w:rPr>
      </w:pPr>
      <w:r>
        <w:rPr>
          <w:i/>
          <w:iCs/>
          <w:color w:val="2E74B5" w:themeColor="accent1" w:themeShade="BF"/>
          <w:sz w:val="28"/>
          <w:szCs w:val="28"/>
        </w:rPr>
        <w:t xml:space="preserve">В </w:t>
      </w:r>
      <w:r w:rsidR="008D1ED7" w:rsidRPr="008D1ED7">
        <w:rPr>
          <w:i/>
          <w:iCs/>
          <w:color w:val="2E74B5" w:themeColor="accent1" w:themeShade="BF"/>
          <w:sz w:val="28"/>
          <w:szCs w:val="28"/>
        </w:rPr>
        <w:t>г. Бобруйск</w:t>
      </w:r>
      <w:r>
        <w:rPr>
          <w:i/>
          <w:iCs/>
          <w:color w:val="2E74B5" w:themeColor="accent1" w:themeShade="BF"/>
          <w:sz w:val="28"/>
          <w:szCs w:val="28"/>
        </w:rPr>
        <w:t>е м</w:t>
      </w:r>
      <w:r w:rsidR="008D1ED7" w:rsidRPr="008D1ED7">
        <w:rPr>
          <w:i/>
          <w:iCs/>
          <w:color w:val="2E74B5" w:themeColor="accent1" w:themeShade="BF"/>
          <w:sz w:val="28"/>
          <w:szCs w:val="28"/>
        </w:rPr>
        <w:t xml:space="preserve">ониторинг атмосферного воздуха проводят на 3 пунктах наблюдений, в том числе на 1 автоматической станции, расположенной в районе бульвара Приберезинский, в районе дома № 30. По результатам наблюдений, в II квартале 2026 г. содержание в воздухе азота диоксида по сравнению с I кварталом 2026 г. было ниже в 2,9 раза, ксилола – выше в 1,9 раза, стирола – выше в 1,8 раза, толуола – ниже в 1,6 раза, углерод оксида – ниже на 24 %, фенола и твердых частиц (недифференцированная по составу пыль/аэрозоль) – несколько увеличилось, аммиака – существенно снизилось, бензола, этилбензола – было таким же. По сравнению с аналогичным периодом прошлого года (II кварталом 2025 г.) отмечено существенное снижение содержания в воздухе азота диоксида, аммиака и формальдегида, содержание в воздухе бензола было ниже в 3,3 раза, толуола – ниже в 3,2 раза, углерод оксида – ниже на 16 %, фенола и этилбензола – несколько ниже, твердых частиц (недифференцированная по составу пыль/аэрозоль) и стирола – несколько выше. </w:t>
      </w:r>
      <w:r w:rsidR="008D1ED7" w:rsidRPr="00A81DD2">
        <w:rPr>
          <w:i/>
          <w:iCs/>
          <w:color w:val="2E74B5" w:themeColor="accent1" w:themeShade="BF"/>
          <w:sz w:val="28"/>
          <w:szCs w:val="28"/>
          <w:u w:val="single"/>
        </w:rPr>
        <w:t>Превышения нормативов ПДК по загрязняющим веществам в воздухе г. Бобруйск</w:t>
      </w:r>
      <w:r w:rsidR="005757F9" w:rsidRPr="00A81DD2">
        <w:rPr>
          <w:i/>
          <w:iCs/>
          <w:color w:val="2E74B5" w:themeColor="accent1" w:themeShade="BF"/>
          <w:sz w:val="28"/>
          <w:szCs w:val="28"/>
          <w:u w:val="single"/>
        </w:rPr>
        <w:t>а</w:t>
      </w:r>
      <w:r w:rsidR="008D1ED7" w:rsidRPr="00A81DD2">
        <w:rPr>
          <w:i/>
          <w:iCs/>
          <w:color w:val="2E74B5" w:themeColor="accent1" w:themeShade="BF"/>
          <w:sz w:val="28"/>
          <w:szCs w:val="28"/>
          <w:u w:val="single"/>
        </w:rPr>
        <w:t xml:space="preserve"> в</w:t>
      </w:r>
      <w:r w:rsidR="005757F9" w:rsidRPr="00A81DD2">
        <w:rPr>
          <w:i/>
          <w:iCs/>
          <w:color w:val="2E74B5" w:themeColor="accent1" w:themeShade="BF"/>
          <w:sz w:val="28"/>
          <w:szCs w:val="28"/>
          <w:u w:val="single"/>
        </w:rPr>
        <w:t>о</w:t>
      </w:r>
      <w:r w:rsidR="008D1ED7" w:rsidRPr="00A81DD2">
        <w:rPr>
          <w:i/>
          <w:iCs/>
          <w:color w:val="2E74B5" w:themeColor="accent1" w:themeShade="BF"/>
          <w:sz w:val="28"/>
          <w:szCs w:val="28"/>
          <w:u w:val="single"/>
        </w:rPr>
        <w:t xml:space="preserve"> II квартале 2026 г. не отмечены</w:t>
      </w:r>
      <w:r w:rsidR="008D1ED7" w:rsidRPr="008D1ED7">
        <w:rPr>
          <w:i/>
          <w:iCs/>
          <w:color w:val="2E74B5" w:themeColor="accent1" w:themeShade="BF"/>
          <w:sz w:val="28"/>
          <w:szCs w:val="28"/>
        </w:rPr>
        <w:t>.</w:t>
      </w:r>
      <w:r w:rsidR="00CD574B" w:rsidRPr="00CD574B">
        <w:t xml:space="preserve"> </w:t>
      </w:r>
      <w:r w:rsidR="00CD574B" w:rsidRPr="00CD574B">
        <w:rPr>
          <w:i/>
          <w:iCs/>
          <w:color w:val="2E74B5" w:themeColor="accent1" w:themeShade="BF"/>
          <w:sz w:val="28"/>
          <w:szCs w:val="28"/>
        </w:rPr>
        <w:t>По сравнению с июнем 2025 г. содержание в воздухе формальдегида в г.</w:t>
      </w:r>
      <w:r w:rsidR="00CD574B">
        <w:rPr>
          <w:i/>
          <w:iCs/>
          <w:color w:val="2E74B5" w:themeColor="accent1" w:themeShade="BF"/>
          <w:sz w:val="28"/>
          <w:szCs w:val="28"/>
        </w:rPr>
        <w:t xml:space="preserve"> </w:t>
      </w:r>
      <w:r w:rsidR="00CD574B" w:rsidRPr="00CD574B">
        <w:rPr>
          <w:i/>
          <w:iCs/>
          <w:color w:val="2E74B5" w:themeColor="accent1" w:themeShade="BF"/>
          <w:sz w:val="28"/>
          <w:szCs w:val="28"/>
        </w:rPr>
        <w:t>Бобруйск</w:t>
      </w:r>
      <w:r w:rsidR="00CD574B">
        <w:rPr>
          <w:i/>
          <w:iCs/>
          <w:color w:val="2E74B5" w:themeColor="accent1" w:themeShade="BF"/>
          <w:sz w:val="28"/>
          <w:szCs w:val="28"/>
        </w:rPr>
        <w:t>е</w:t>
      </w:r>
      <w:r w:rsidR="00CD574B" w:rsidRPr="00CD574B">
        <w:rPr>
          <w:i/>
          <w:iCs/>
          <w:color w:val="2E74B5" w:themeColor="accent1" w:themeShade="BF"/>
          <w:sz w:val="28"/>
          <w:szCs w:val="28"/>
        </w:rPr>
        <w:t xml:space="preserve"> существенно снизилось</w:t>
      </w:r>
      <w:r w:rsidR="00C869AE">
        <w:rPr>
          <w:i/>
          <w:iCs/>
          <w:color w:val="2E74B5" w:themeColor="accent1" w:themeShade="BF"/>
          <w:sz w:val="28"/>
          <w:szCs w:val="28"/>
        </w:rPr>
        <w:t>, по</w:t>
      </w:r>
      <w:r w:rsidR="00C869AE" w:rsidRPr="00C869AE">
        <w:rPr>
          <w:i/>
          <w:iCs/>
          <w:color w:val="2E74B5" w:themeColor="accent1" w:themeShade="BF"/>
          <w:sz w:val="28"/>
          <w:szCs w:val="28"/>
        </w:rPr>
        <w:t xml:space="preserve"> другим специфическим загрязняющим веществам превышения нормативов ПДК не зафиксирован</w:t>
      </w:r>
      <w:r w:rsidR="00C869AE">
        <w:rPr>
          <w:i/>
          <w:iCs/>
          <w:color w:val="2E74B5" w:themeColor="accent1" w:themeShade="BF"/>
          <w:sz w:val="28"/>
          <w:szCs w:val="28"/>
        </w:rPr>
        <w:t>о</w:t>
      </w:r>
      <w:r w:rsidR="00C869AE" w:rsidRPr="00C869AE">
        <w:rPr>
          <w:i/>
          <w:iCs/>
          <w:color w:val="2E74B5" w:themeColor="accent1" w:themeShade="BF"/>
          <w:sz w:val="28"/>
          <w:szCs w:val="28"/>
        </w:rPr>
        <w:t>.</w:t>
      </w:r>
    </w:p>
    <w:p w14:paraId="0B9385FB" w14:textId="1753D859" w:rsidR="008D1ED7" w:rsidRPr="008D1ED7" w:rsidRDefault="008D1ED7" w:rsidP="003166BD">
      <w:pPr>
        <w:tabs>
          <w:tab w:val="left" w:pos="851"/>
        </w:tabs>
        <w:ind w:left="709" w:firstLine="709"/>
        <w:jc w:val="both"/>
        <w:rPr>
          <w:i/>
          <w:iCs/>
          <w:color w:val="2E74B5" w:themeColor="accent1" w:themeShade="BF"/>
          <w:sz w:val="28"/>
          <w:szCs w:val="28"/>
        </w:rPr>
      </w:pPr>
      <w:r w:rsidRPr="008D1ED7">
        <w:rPr>
          <w:i/>
          <w:iCs/>
          <w:color w:val="2E74B5" w:themeColor="accent1" w:themeShade="BF"/>
          <w:sz w:val="28"/>
          <w:szCs w:val="28"/>
        </w:rPr>
        <w:lastRenderedPageBreak/>
        <w:t>По данным непрерывных измерений на автоматической станции, расположенной по бульвару Приберезинский, в районе дома № 30, превышения нормативов ПДК не зафиксированы. По сравнению с I кварталом 2026 г. содержание в воздухе азота диоксида снизилось в 2,4 раза, углерод оксида – в 2 раза, азота оксида – в 1,4 раза. Максимальная среднесуточная концентрация азота диоксида составляла 0,1 ПДК, углерод оксида и азота оксида – менее 0,1 ПДК.</w:t>
      </w:r>
    </w:p>
    <w:p w14:paraId="2354CF90" w14:textId="29875780" w:rsidR="003166BD" w:rsidRPr="003166BD" w:rsidRDefault="003166BD" w:rsidP="003166BD">
      <w:pPr>
        <w:tabs>
          <w:tab w:val="left" w:pos="851"/>
        </w:tabs>
        <w:ind w:left="709" w:firstLine="709"/>
        <w:jc w:val="both"/>
        <w:rPr>
          <w:bCs/>
          <w:i/>
          <w:iCs/>
          <w:sz w:val="28"/>
          <w:szCs w:val="28"/>
        </w:rPr>
      </w:pPr>
      <w:r w:rsidRPr="003166BD">
        <w:rPr>
          <w:i/>
          <w:iCs/>
          <w:sz w:val="28"/>
          <w:szCs w:val="28"/>
        </w:rPr>
        <w:t>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</w:t>
      </w:r>
      <w:r w:rsidR="008D1ED7">
        <w:rPr>
          <w:i/>
          <w:iCs/>
          <w:sz w:val="28"/>
          <w:szCs w:val="28"/>
        </w:rPr>
        <w:t xml:space="preserve"> </w:t>
      </w:r>
      <w:r w:rsidR="008D1ED7" w:rsidRPr="008A2C34">
        <w:rPr>
          <w:i/>
          <w:iCs/>
          <w:color w:val="2E74B5" w:themeColor="accent1" w:themeShade="BF"/>
          <w:sz w:val="28"/>
          <w:szCs w:val="28"/>
        </w:rPr>
        <w:t xml:space="preserve">(в г. Бобруйске – </w:t>
      </w:r>
      <w:r w:rsidR="008A2C34" w:rsidRPr="008A2C34">
        <w:rPr>
          <w:i/>
          <w:iCs/>
          <w:color w:val="2E74B5" w:themeColor="accent1" w:themeShade="BF"/>
          <w:sz w:val="28"/>
          <w:szCs w:val="28"/>
        </w:rPr>
        <w:t>4</w:t>
      </w:r>
      <w:r w:rsidR="008D1ED7" w:rsidRPr="008A2C34">
        <w:rPr>
          <w:i/>
          <w:iCs/>
          <w:color w:val="2E74B5" w:themeColor="accent1" w:themeShade="BF"/>
          <w:sz w:val="28"/>
          <w:szCs w:val="28"/>
        </w:rPr>
        <w:t xml:space="preserve"> источника</w:t>
      </w:r>
      <w:r w:rsidR="008A2C34" w:rsidRPr="008A2C34">
        <w:rPr>
          <w:i/>
          <w:iCs/>
          <w:color w:val="2E74B5" w:themeColor="accent1" w:themeShade="BF"/>
          <w:sz w:val="28"/>
          <w:szCs w:val="28"/>
        </w:rPr>
        <w:t xml:space="preserve"> оснащены автоматизированными системами контроля (АСК)</w:t>
      </w:r>
      <w:r w:rsidR="008D1ED7" w:rsidRPr="008A2C34">
        <w:rPr>
          <w:i/>
          <w:iCs/>
          <w:color w:val="2E74B5" w:themeColor="accent1" w:themeShade="BF"/>
          <w:sz w:val="28"/>
          <w:szCs w:val="28"/>
        </w:rPr>
        <w:t>)</w:t>
      </w:r>
      <w:r w:rsidRPr="008A2C34">
        <w:rPr>
          <w:i/>
          <w:iCs/>
          <w:color w:val="2E74B5" w:themeColor="accent1" w:themeShade="BF"/>
          <w:sz w:val="28"/>
          <w:szCs w:val="28"/>
        </w:rPr>
        <w:t>.</w:t>
      </w:r>
      <w:r w:rsidRPr="003166BD">
        <w:rPr>
          <w:i/>
          <w:iCs/>
          <w:sz w:val="28"/>
          <w:szCs w:val="28"/>
        </w:rPr>
        <w:t xml:space="preserve"> Всего в Могилевской области необходимо установить такие приборы на 36 стационарных источниках.</w:t>
      </w:r>
    </w:p>
    <w:p w14:paraId="50E0A32F" w14:textId="77777777" w:rsidR="003166BD" w:rsidRPr="00CD7824" w:rsidRDefault="003166BD" w:rsidP="003166BD">
      <w:pPr>
        <w:spacing w:line="280" w:lineRule="exact"/>
        <w:ind w:left="709" w:firstLine="709"/>
        <w:jc w:val="both"/>
        <w:rPr>
          <w:i/>
          <w:iCs/>
          <w:sz w:val="16"/>
          <w:szCs w:val="16"/>
        </w:rPr>
      </w:pP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r>
        <w:rPr>
          <w:sz w:val="30"/>
          <w:szCs w:val="30"/>
        </w:rPr>
        <w:t xml:space="preserve">Водообеспеченность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4961A5F3" w14:textId="2FB00879" w:rsidR="00905FAA" w:rsidRDefault="00905FA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Одним из в</w:t>
      </w:r>
      <w:r w:rsidR="00A81DD2">
        <w:rPr>
          <w:sz w:val="30"/>
          <w:szCs w:val="30"/>
        </w:rPr>
        <w:t>а</w:t>
      </w:r>
      <w:r>
        <w:rPr>
          <w:sz w:val="30"/>
          <w:szCs w:val="30"/>
        </w:rPr>
        <w:t xml:space="preserve">жнейших факторов, влияющих на чистоту </w:t>
      </w:r>
      <w:r w:rsidR="00A81DD2">
        <w:rPr>
          <w:sz w:val="30"/>
          <w:szCs w:val="30"/>
        </w:rPr>
        <w:t xml:space="preserve">поверхностных </w:t>
      </w:r>
      <w:r>
        <w:rPr>
          <w:sz w:val="30"/>
          <w:szCs w:val="30"/>
        </w:rPr>
        <w:t>водных объектов является сокращение объемов сброса в водные объекты недостаточно очищенных сточных вод.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(водообеспеченность)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Наблюдается устойчивая тенденция к сокращению удельного водопотребления на душу населения: 2000 год – 214 л/сут/чел, </w:t>
      </w:r>
      <w:r>
        <w:rPr>
          <w:i/>
          <w:iCs/>
          <w:sz w:val="28"/>
          <w:szCs w:val="28"/>
        </w:rPr>
        <w:tab/>
        <w:t>2025 год – 137 л/сут/чел.</w:t>
      </w:r>
    </w:p>
    <w:p w14:paraId="17AAA462" w14:textId="4B0C3B18" w:rsidR="005757F9" w:rsidRDefault="00A76DC5" w:rsidP="00730C8E">
      <w:pPr>
        <w:spacing w:after="120" w:line="280" w:lineRule="exact"/>
        <w:ind w:left="709" w:firstLine="709"/>
        <w:jc w:val="both"/>
        <w:rPr>
          <w:i/>
          <w:iCs/>
          <w:color w:val="2E74B5" w:themeColor="accent1" w:themeShade="BF"/>
          <w:sz w:val="28"/>
          <w:szCs w:val="28"/>
        </w:rPr>
      </w:pPr>
      <w:r w:rsidRPr="00A76DC5">
        <w:rPr>
          <w:i/>
          <w:iCs/>
          <w:color w:val="2E74B5" w:themeColor="accent1" w:themeShade="BF"/>
          <w:sz w:val="28"/>
          <w:szCs w:val="28"/>
        </w:rPr>
        <w:t xml:space="preserve">В г. Бобруйске с целью снижения водопотребления такими предприятиями как ОАО БШК «Белшина», ОАО «Бобруйский завод тракторных деталей и агрегатов», ГП «Бобруйский завод биотехнологий» и некоторых других внедрена система </w:t>
      </w:r>
      <w:r w:rsidR="00905FAA">
        <w:rPr>
          <w:i/>
          <w:iCs/>
          <w:color w:val="2E74B5" w:themeColor="accent1" w:themeShade="BF"/>
          <w:sz w:val="28"/>
          <w:szCs w:val="28"/>
        </w:rPr>
        <w:t>оборотного водоснабжения</w:t>
      </w:r>
      <w:r w:rsidRPr="00A76DC5">
        <w:rPr>
          <w:i/>
          <w:iCs/>
          <w:color w:val="2E74B5" w:themeColor="accent1" w:themeShade="BF"/>
          <w:sz w:val="28"/>
          <w:szCs w:val="28"/>
        </w:rPr>
        <w:t xml:space="preserve">, т.е. в некоторых технологических процессах вода, после очистки, используется повторно. </w:t>
      </w:r>
    </w:p>
    <w:p w14:paraId="039730A5" w14:textId="3ADB5B1A" w:rsidR="00A76DC5" w:rsidRPr="00A76DC5" w:rsidRDefault="00A90B4A" w:rsidP="00730C8E">
      <w:pPr>
        <w:spacing w:after="120" w:line="280" w:lineRule="exact"/>
        <w:ind w:left="709" w:firstLine="709"/>
        <w:jc w:val="both"/>
        <w:rPr>
          <w:i/>
          <w:iCs/>
          <w:color w:val="2E74B5" w:themeColor="accent1" w:themeShade="BF"/>
          <w:sz w:val="28"/>
          <w:szCs w:val="28"/>
        </w:rPr>
      </w:pPr>
      <w:r>
        <w:rPr>
          <w:i/>
          <w:iCs/>
          <w:color w:val="2E74B5" w:themeColor="accent1" w:themeShade="BF"/>
          <w:sz w:val="28"/>
          <w:szCs w:val="28"/>
        </w:rPr>
        <w:lastRenderedPageBreak/>
        <w:t xml:space="preserve">С целью предотвращения сброса недостаточно очищенных сточных вод в реку Березина </w:t>
      </w:r>
      <w:r w:rsidR="00883ADE" w:rsidRPr="00883ADE">
        <w:rPr>
          <w:i/>
          <w:iCs/>
          <w:color w:val="2E74B5" w:themeColor="accent1" w:themeShade="BF"/>
          <w:sz w:val="28"/>
          <w:szCs w:val="28"/>
        </w:rPr>
        <w:t>филиал</w:t>
      </w:r>
      <w:r w:rsidR="005757F9">
        <w:rPr>
          <w:i/>
          <w:iCs/>
          <w:color w:val="2E74B5" w:themeColor="accent1" w:themeShade="BF"/>
          <w:sz w:val="28"/>
          <w:szCs w:val="28"/>
        </w:rPr>
        <w:t>ом</w:t>
      </w:r>
      <w:r w:rsidR="00883ADE" w:rsidRPr="00883ADE">
        <w:rPr>
          <w:i/>
          <w:iCs/>
          <w:color w:val="2E74B5" w:themeColor="accent1" w:themeShade="BF"/>
          <w:sz w:val="28"/>
          <w:szCs w:val="28"/>
        </w:rPr>
        <w:t xml:space="preserve"> </w:t>
      </w:r>
      <w:r>
        <w:rPr>
          <w:i/>
          <w:iCs/>
          <w:color w:val="2E74B5" w:themeColor="accent1" w:themeShade="BF"/>
          <w:sz w:val="28"/>
          <w:szCs w:val="28"/>
        </w:rPr>
        <w:t>«Бобруйскводоканал»</w:t>
      </w:r>
      <w:r w:rsidR="00883ADE" w:rsidRPr="00883ADE">
        <w:rPr>
          <w:i/>
          <w:iCs/>
          <w:color w:val="2E74B5" w:themeColor="accent1" w:themeShade="BF"/>
          <w:sz w:val="28"/>
          <w:szCs w:val="28"/>
        </w:rPr>
        <w:t xml:space="preserve"> </w:t>
      </w:r>
      <w:r w:rsidR="00883ADE" w:rsidRPr="00883ADE">
        <w:rPr>
          <w:i/>
          <w:iCs/>
          <w:color w:val="2E74B5" w:themeColor="accent1" w:themeShade="BF"/>
          <w:sz w:val="28"/>
          <w:szCs w:val="28"/>
        </w:rPr>
        <w:t xml:space="preserve">УПКПВКХ «Могилевоблводоканал» </w:t>
      </w:r>
      <w:r>
        <w:rPr>
          <w:i/>
          <w:iCs/>
          <w:color w:val="2E74B5" w:themeColor="accent1" w:themeShade="BF"/>
          <w:sz w:val="28"/>
          <w:szCs w:val="28"/>
        </w:rPr>
        <w:t xml:space="preserve">на протяжении 2025 и текущего года проводится реконструкция городских очистных сооружений, в текущем году сданы в эксплуатацию новые очистные сооружения блочного типа в пос. Редкий Рог Бобруйского района. 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A303D80" w14:textId="5A5E8C44" w:rsidR="00A76DC5" w:rsidRPr="008C5063" w:rsidRDefault="00A76DC5">
      <w:pPr>
        <w:ind w:firstLine="709"/>
        <w:jc w:val="both"/>
        <w:rPr>
          <w:color w:val="2E74B5" w:themeColor="accent1" w:themeShade="BF"/>
          <w:sz w:val="30"/>
          <w:szCs w:val="30"/>
          <w:u w:val="single"/>
        </w:rPr>
      </w:pPr>
      <w:r w:rsidRPr="008C5063">
        <w:rPr>
          <w:color w:val="2E74B5" w:themeColor="accent1" w:themeShade="BF"/>
          <w:sz w:val="30"/>
          <w:szCs w:val="30"/>
          <w:u w:val="single"/>
        </w:rPr>
        <w:t>В Бобруйском районе ежегодно в состав лесного фонда переводятся неиспользуемые участки земель</w:t>
      </w:r>
      <w:r w:rsidR="00E95B04" w:rsidRPr="008C5063">
        <w:rPr>
          <w:color w:val="2E74B5" w:themeColor="accent1" w:themeShade="BF"/>
          <w:sz w:val="30"/>
          <w:szCs w:val="30"/>
          <w:u w:val="single"/>
        </w:rPr>
        <w:t>,</w:t>
      </w:r>
      <w:r w:rsidR="008C5063" w:rsidRPr="008C5063">
        <w:rPr>
          <w:color w:val="2E74B5" w:themeColor="accent1" w:themeShade="BF"/>
          <w:sz w:val="30"/>
          <w:szCs w:val="30"/>
          <w:u w:val="single"/>
        </w:rPr>
        <w:t xml:space="preserve"> прилегающие к лесным массивам,</w:t>
      </w:r>
      <w:r w:rsidR="00E95B04" w:rsidRPr="008C5063">
        <w:rPr>
          <w:color w:val="2E74B5" w:themeColor="accent1" w:themeShade="BF"/>
          <w:sz w:val="30"/>
          <w:szCs w:val="30"/>
          <w:u w:val="single"/>
        </w:rPr>
        <w:t xml:space="preserve"> лесистость Бобруйского района достигла уровня 39,7 %, что выше средней по стране</w:t>
      </w:r>
      <w:r w:rsidR="008C5063">
        <w:rPr>
          <w:color w:val="2E74B5" w:themeColor="accent1" w:themeShade="BF"/>
          <w:sz w:val="30"/>
          <w:szCs w:val="30"/>
          <w:u w:val="single"/>
        </w:rPr>
        <w:t xml:space="preserve"> (36%)</w:t>
      </w:r>
      <w:r w:rsidR="00E95B04" w:rsidRPr="008C5063">
        <w:rPr>
          <w:color w:val="2E74B5" w:themeColor="accent1" w:themeShade="BF"/>
          <w:sz w:val="30"/>
          <w:szCs w:val="30"/>
          <w:u w:val="single"/>
        </w:rPr>
        <w:t>.</w:t>
      </w:r>
      <w:r w:rsidR="008C5063" w:rsidRPr="008C5063">
        <w:rPr>
          <w:color w:val="2E74B5" w:themeColor="accent1" w:themeShade="BF"/>
          <w:sz w:val="30"/>
          <w:szCs w:val="30"/>
          <w:u w:val="single"/>
        </w:rPr>
        <w:t xml:space="preserve"> </w:t>
      </w:r>
      <w:r w:rsidR="008C5063" w:rsidRPr="008C5063">
        <w:rPr>
          <w:color w:val="2E74B5" w:themeColor="accent1" w:themeShade="BF"/>
          <w:sz w:val="30"/>
          <w:szCs w:val="30"/>
          <w:u w:val="single"/>
        </w:rPr>
        <w:t>В посадке леса в рамках акции «Аднав</w:t>
      </w:r>
      <w:r w:rsidR="008C5063" w:rsidRPr="008C5063">
        <w:rPr>
          <w:color w:val="2E74B5" w:themeColor="accent1" w:themeShade="BF"/>
          <w:sz w:val="30"/>
          <w:szCs w:val="30"/>
          <w:u w:val="single"/>
          <w:lang w:val="en-US"/>
        </w:rPr>
        <w:t>i</w:t>
      </w:r>
      <w:r w:rsidR="008C5063" w:rsidRPr="008C5063">
        <w:rPr>
          <w:color w:val="2E74B5" w:themeColor="accent1" w:themeShade="BF"/>
          <w:sz w:val="30"/>
          <w:szCs w:val="30"/>
          <w:u w:val="single"/>
        </w:rPr>
        <w:t xml:space="preserve">м лясы разам» ежегодно участвуют трудовые коллективы г. Бобруйска.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6CC3B43C" w14:textId="77777777" w:rsidR="00FC3242" w:rsidRPr="008C5063" w:rsidRDefault="00FC3242" w:rsidP="00FC3242">
      <w:pPr>
        <w:spacing w:line="280" w:lineRule="exact"/>
        <w:ind w:firstLine="709"/>
        <w:jc w:val="both"/>
        <w:rPr>
          <w:b/>
          <w:bCs/>
          <w:i/>
          <w:iCs/>
          <w:color w:val="2E74B5" w:themeColor="accent1" w:themeShade="BF"/>
          <w:sz w:val="28"/>
          <w:szCs w:val="28"/>
          <w:u w:val="single"/>
        </w:rPr>
      </w:pPr>
      <w:r w:rsidRPr="008C5063">
        <w:rPr>
          <w:b/>
          <w:bCs/>
          <w:i/>
          <w:iCs/>
          <w:color w:val="2E74B5" w:themeColor="accent1" w:themeShade="BF"/>
          <w:sz w:val="28"/>
          <w:szCs w:val="28"/>
          <w:u w:val="single"/>
        </w:rPr>
        <w:t>Особо охраняемые природные территории.</w:t>
      </w:r>
    </w:p>
    <w:p w14:paraId="2AE66034" w14:textId="63056ED9" w:rsidR="00FC3242" w:rsidRDefault="00FC3242" w:rsidP="00FC3242">
      <w:pPr>
        <w:spacing w:line="280" w:lineRule="exact"/>
        <w:ind w:firstLine="709"/>
        <w:jc w:val="both"/>
        <w:rPr>
          <w:color w:val="2E74B5" w:themeColor="accent1" w:themeShade="BF"/>
          <w:sz w:val="28"/>
          <w:szCs w:val="28"/>
        </w:rPr>
      </w:pPr>
      <w:r w:rsidRPr="00AC751F">
        <w:rPr>
          <w:color w:val="2E74B5" w:themeColor="accent1" w:themeShade="BF"/>
          <w:sz w:val="28"/>
          <w:szCs w:val="28"/>
        </w:rPr>
        <w:t xml:space="preserve">В Бобруйском районе расположены 12 особо охраняемых природных территорий (4 памятника природы местного значения, 4 заказника местного значения, 4 биотопа), из которых два памятника природы «Луковая гора» и «Дуб великан» расположены на территории г. Бобруйска. </w:t>
      </w:r>
      <w:r>
        <w:rPr>
          <w:color w:val="2E74B5" w:themeColor="accent1" w:themeShade="BF"/>
          <w:sz w:val="28"/>
          <w:szCs w:val="28"/>
        </w:rPr>
        <w:t xml:space="preserve"> </w:t>
      </w:r>
    </w:p>
    <w:p w14:paraId="45C27174" w14:textId="4C667DDE" w:rsidR="002572D7" w:rsidRPr="00AC751F" w:rsidRDefault="002572D7" w:rsidP="00FC3242">
      <w:pPr>
        <w:spacing w:line="280" w:lineRule="exact"/>
        <w:ind w:firstLine="709"/>
        <w:jc w:val="both"/>
        <w:rPr>
          <w:color w:val="2E74B5" w:themeColor="accent1" w:themeShade="BF"/>
          <w:sz w:val="28"/>
          <w:szCs w:val="28"/>
        </w:rPr>
      </w:pPr>
      <w:r w:rsidRPr="002572D7">
        <w:rPr>
          <w:color w:val="2E74B5" w:themeColor="accent1" w:themeShade="BF"/>
          <w:sz w:val="28"/>
          <w:szCs w:val="28"/>
        </w:rPr>
        <w:t>На ООПТ устанавливаются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</w:t>
      </w:r>
    </w:p>
    <w:p w14:paraId="5D0D45EE" w14:textId="77777777" w:rsidR="002572D7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 w:rsidRPr="00A81DD2">
        <w:rPr>
          <w:rFonts w:eastAsia="Calibri"/>
          <w:color w:val="000000"/>
          <w:sz w:val="30"/>
          <w:szCs w:val="30"/>
        </w:rPr>
        <w:t>45% (с 372 в 2021 году до 539 в 2025 году).</w:t>
      </w:r>
      <w:r w:rsidR="00E95B04">
        <w:rPr>
          <w:rFonts w:eastAsia="Calibri"/>
          <w:i/>
          <w:iCs/>
          <w:color w:val="000000"/>
          <w:sz w:val="30"/>
          <w:szCs w:val="30"/>
        </w:rPr>
        <w:t xml:space="preserve"> </w:t>
      </w:r>
    </w:p>
    <w:p w14:paraId="5EC1DFF7" w14:textId="3A32530A" w:rsidR="00CD7383" w:rsidRPr="008C5063" w:rsidRDefault="00E95B04">
      <w:pPr>
        <w:widowControl w:val="0"/>
        <w:ind w:firstLine="709"/>
        <w:jc w:val="both"/>
        <w:rPr>
          <w:rFonts w:eastAsia="Calibri"/>
          <w:color w:val="2E74B5" w:themeColor="accent1" w:themeShade="BF"/>
          <w:sz w:val="30"/>
          <w:szCs w:val="30"/>
          <w:u w:val="single"/>
        </w:rPr>
      </w:pPr>
      <w:r w:rsidRPr="008C5063">
        <w:rPr>
          <w:rFonts w:eastAsia="Calibri"/>
          <w:color w:val="2E74B5" w:themeColor="accent1" w:themeShade="BF"/>
          <w:sz w:val="30"/>
          <w:szCs w:val="30"/>
          <w:u w:val="single"/>
        </w:rPr>
        <w:t xml:space="preserve">Бобруйская </w:t>
      </w:r>
      <w:r w:rsidR="004C2A2E" w:rsidRPr="008C5063">
        <w:rPr>
          <w:rFonts w:eastAsia="Calibri"/>
          <w:color w:val="2E74B5" w:themeColor="accent1" w:themeShade="BF"/>
          <w:sz w:val="30"/>
          <w:szCs w:val="30"/>
          <w:u w:val="single"/>
        </w:rPr>
        <w:t>горрай</w:t>
      </w:r>
      <w:r w:rsidRPr="008C5063">
        <w:rPr>
          <w:rFonts w:eastAsia="Calibri"/>
          <w:color w:val="2E74B5" w:themeColor="accent1" w:themeShade="BF"/>
          <w:sz w:val="30"/>
          <w:szCs w:val="30"/>
          <w:u w:val="single"/>
        </w:rPr>
        <w:t>инспекция природных ресурсов и охраны окружающей среды совместно с Бобруйски</w:t>
      </w:r>
      <w:r w:rsidR="004C2A2E" w:rsidRPr="008C5063">
        <w:rPr>
          <w:rFonts w:eastAsia="Calibri"/>
          <w:color w:val="2E74B5" w:themeColor="accent1" w:themeShade="BF"/>
          <w:sz w:val="30"/>
          <w:szCs w:val="30"/>
          <w:u w:val="single"/>
        </w:rPr>
        <w:t>м</w:t>
      </w:r>
      <w:r w:rsidRPr="008C5063">
        <w:rPr>
          <w:rFonts w:eastAsia="Calibri"/>
          <w:color w:val="2E74B5" w:themeColor="accent1" w:themeShade="BF"/>
          <w:sz w:val="30"/>
          <w:szCs w:val="30"/>
          <w:u w:val="single"/>
        </w:rPr>
        <w:t xml:space="preserve"> лесхоз</w:t>
      </w:r>
      <w:r w:rsidR="004C2A2E" w:rsidRPr="008C5063">
        <w:rPr>
          <w:rFonts w:eastAsia="Calibri"/>
          <w:color w:val="2E74B5" w:themeColor="accent1" w:themeShade="BF"/>
          <w:sz w:val="30"/>
          <w:szCs w:val="30"/>
          <w:u w:val="single"/>
        </w:rPr>
        <w:t xml:space="preserve">ом активно </w:t>
      </w:r>
      <w:r w:rsidR="004C2A2E" w:rsidRPr="008C5063">
        <w:rPr>
          <w:rFonts w:eastAsia="Calibri"/>
          <w:color w:val="2E74B5" w:themeColor="accent1" w:themeShade="BF"/>
          <w:sz w:val="30"/>
          <w:szCs w:val="30"/>
          <w:u w:val="single"/>
        </w:rPr>
        <w:lastRenderedPageBreak/>
        <w:t xml:space="preserve">применяют в этой работе фотоловушки. За истекший период текущего года с помощью фотоловушек зафиксировано и привлечено к ответственности более десятка нерадивых граждан. </w:t>
      </w:r>
      <w:r w:rsidR="00FE5068" w:rsidRPr="008C5063">
        <w:rPr>
          <w:rFonts w:eastAsia="Calibri"/>
          <w:color w:val="2E74B5" w:themeColor="accent1" w:themeShade="BF"/>
          <w:sz w:val="30"/>
          <w:szCs w:val="30"/>
          <w:u w:val="single"/>
        </w:rPr>
        <w:t xml:space="preserve"> 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40EC62C7" w14:textId="77777777" w:rsidR="002572D7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вольноживущих микропопуляций. </w:t>
      </w:r>
    </w:p>
    <w:p w14:paraId="6E749CA5" w14:textId="14186E39" w:rsidR="00CD7383" w:rsidRPr="002572D7" w:rsidRDefault="004C2A2E" w:rsidP="002572D7">
      <w:pPr>
        <w:pStyle w:val="ad"/>
        <w:spacing w:line="280" w:lineRule="exact"/>
        <w:ind w:left="0" w:firstLine="709"/>
        <w:jc w:val="both"/>
        <w:rPr>
          <w:iCs/>
          <w:color w:val="2E74B5" w:themeColor="accent1" w:themeShade="BF"/>
          <w:sz w:val="28"/>
          <w:szCs w:val="28"/>
          <w:u w:val="single"/>
        </w:rPr>
      </w:pPr>
      <w:r w:rsidRPr="002572D7">
        <w:rPr>
          <w:iCs/>
          <w:color w:val="2E74B5" w:themeColor="accent1" w:themeShade="BF"/>
          <w:sz w:val="28"/>
          <w:szCs w:val="28"/>
          <w:u w:val="single"/>
        </w:rPr>
        <w:t xml:space="preserve">В Бобруйском районе также увеличились численность лося, благородного оленя, косули европейской. Стали не редкостью встречи в лесах Бобруйщины с </w:t>
      </w:r>
      <w:r w:rsidR="008C5063">
        <w:rPr>
          <w:iCs/>
          <w:color w:val="2E74B5" w:themeColor="accent1" w:themeShade="BF"/>
          <w:sz w:val="28"/>
          <w:szCs w:val="28"/>
          <w:u w:val="single"/>
        </w:rPr>
        <w:t>к</w:t>
      </w:r>
      <w:r w:rsidRPr="002572D7">
        <w:rPr>
          <w:iCs/>
          <w:color w:val="2E74B5" w:themeColor="accent1" w:themeShade="BF"/>
          <w:sz w:val="28"/>
          <w:szCs w:val="28"/>
          <w:u w:val="single"/>
        </w:rPr>
        <w:t>раснокнижными животными такими как барсук, рысь и даже медведь.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41230509" w14:textId="7D68A6E6" w:rsidR="00CD7383" w:rsidRDefault="00FE5068" w:rsidP="009D0F9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>и тем самым оказывает влияние на окружающих. Давайте делать это осознанно и постоянно.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3DFB" w14:textId="77777777" w:rsidR="00F1058C" w:rsidRDefault="00F1058C">
      <w:r>
        <w:separator/>
      </w:r>
    </w:p>
  </w:endnote>
  <w:endnote w:type="continuationSeparator" w:id="0">
    <w:p w14:paraId="46DED09C" w14:textId="77777777" w:rsidR="00F1058C" w:rsidRDefault="00F1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8A480" w14:textId="77777777" w:rsidR="00F1058C" w:rsidRDefault="00F1058C">
      <w:r>
        <w:separator/>
      </w:r>
    </w:p>
  </w:footnote>
  <w:footnote w:type="continuationSeparator" w:id="0">
    <w:p w14:paraId="1C2F3237" w14:textId="77777777" w:rsidR="00F1058C" w:rsidRDefault="00F10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465C4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2D3FD7">
          <w:rPr>
            <w:noProof/>
            <w:sz w:val="22"/>
            <w:szCs w:val="22"/>
          </w:rPr>
          <w:t>4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684137667">
    <w:abstractNumId w:val="1"/>
  </w:num>
  <w:num w:numId="2" w16cid:durableId="119730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3EF0"/>
    <w:rsid w:val="00034FC0"/>
    <w:rsid w:val="000410A2"/>
    <w:rsid w:val="00046643"/>
    <w:rsid w:val="00046A73"/>
    <w:rsid w:val="0005177A"/>
    <w:rsid w:val="0005312B"/>
    <w:rsid w:val="00055C05"/>
    <w:rsid w:val="0005642D"/>
    <w:rsid w:val="00060F1A"/>
    <w:rsid w:val="000623EF"/>
    <w:rsid w:val="0006301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43A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6E5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2D7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0247"/>
    <w:rsid w:val="002D3FD7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352"/>
    <w:rsid w:val="00301661"/>
    <w:rsid w:val="00302C93"/>
    <w:rsid w:val="00303F18"/>
    <w:rsid w:val="003045B7"/>
    <w:rsid w:val="00311A18"/>
    <w:rsid w:val="00312598"/>
    <w:rsid w:val="003166BD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B7DFB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1113"/>
    <w:rsid w:val="00452C02"/>
    <w:rsid w:val="004566FD"/>
    <w:rsid w:val="004578A5"/>
    <w:rsid w:val="004651A7"/>
    <w:rsid w:val="00465B19"/>
    <w:rsid w:val="00465D37"/>
    <w:rsid w:val="004725BC"/>
    <w:rsid w:val="00475AC2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2A2E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27838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57F9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36A0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48F"/>
    <w:rsid w:val="00677625"/>
    <w:rsid w:val="00681A4A"/>
    <w:rsid w:val="00681B67"/>
    <w:rsid w:val="00685802"/>
    <w:rsid w:val="00685836"/>
    <w:rsid w:val="00687757"/>
    <w:rsid w:val="00687876"/>
    <w:rsid w:val="00692793"/>
    <w:rsid w:val="006969C9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41B7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ADE"/>
    <w:rsid w:val="00883CE6"/>
    <w:rsid w:val="008905FA"/>
    <w:rsid w:val="008911CE"/>
    <w:rsid w:val="0089685F"/>
    <w:rsid w:val="008A04AD"/>
    <w:rsid w:val="008A27AC"/>
    <w:rsid w:val="008A2C34"/>
    <w:rsid w:val="008A4CFA"/>
    <w:rsid w:val="008A7374"/>
    <w:rsid w:val="008B1FED"/>
    <w:rsid w:val="008C3417"/>
    <w:rsid w:val="008C5063"/>
    <w:rsid w:val="008C572F"/>
    <w:rsid w:val="008D03CB"/>
    <w:rsid w:val="008D1EB8"/>
    <w:rsid w:val="008D1ED7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05FAA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4D49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10DB"/>
    <w:rsid w:val="009C6D94"/>
    <w:rsid w:val="009C79ED"/>
    <w:rsid w:val="009D0F9C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6DC5"/>
    <w:rsid w:val="00A770C2"/>
    <w:rsid w:val="00A77EDB"/>
    <w:rsid w:val="00A80768"/>
    <w:rsid w:val="00A81DD2"/>
    <w:rsid w:val="00A8376B"/>
    <w:rsid w:val="00A83FAD"/>
    <w:rsid w:val="00A90B4A"/>
    <w:rsid w:val="00A913ED"/>
    <w:rsid w:val="00A926B5"/>
    <w:rsid w:val="00A9459D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C751F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B4B"/>
    <w:rsid w:val="00B44D50"/>
    <w:rsid w:val="00B45CB1"/>
    <w:rsid w:val="00B471FA"/>
    <w:rsid w:val="00B5439E"/>
    <w:rsid w:val="00B60E1C"/>
    <w:rsid w:val="00B70242"/>
    <w:rsid w:val="00B7109E"/>
    <w:rsid w:val="00B81EB4"/>
    <w:rsid w:val="00B8324F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1336"/>
    <w:rsid w:val="00C83CEA"/>
    <w:rsid w:val="00C844CE"/>
    <w:rsid w:val="00C869A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574B"/>
    <w:rsid w:val="00CD7383"/>
    <w:rsid w:val="00CD7824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1C2E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16D1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95B04"/>
    <w:rsid w:val="00EA14B6"/>
    <w:rsid w:val="00EA7AA8"/>
    <w:rsid w:val="00EB1369"/>
    <w:rsid w:val="00EB4838"/>
    <w:rsid w:val="00EB59FE"/>
    <w:rsid w:val="00EC46E4"/>
    <w:rsid w:val="00EC6314"/>
    <w:rsid w:val="00EC7C92"/>
    <w:rsid w:val="00ED14F3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058C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258C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3242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020AA-CFBD-40D1-99F4-74068E686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11</Pages>
  <Words>3858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2026-08-10T08:03:00Z</cp:lastPrinted>
  <dcterms:created xsi:type="dcterms:W3CDTF">2026-08-17T15:30:00Z</dcterms:created>
  <dcterms:modified xsi:type="dcterms:W3CDTF">2026-08-18T10:10:00Z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